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DE9F" w14:textId="77777777" w:rsidR="00D00C41" w:rsidRPr="002B3A39" w:rsidRDefault="00D00C41">
      <w:pPr>
        <w:rPr>
          <w:rFonts w:ascii="Times New Roman" w:hAnsi="Times New Roman" w:cs="Times New Roman"/>
          <w:b/>
          <w:sz w:val="32"/>
          <w:szCs w:val="32"/>
        </w:rPr>
      </w:pPr>
      <w:r w:rsidRPr="002B3A39">
        <w:rPr>
          <w:rFonts w:ascii="Times New Roman" w:hAnsi="Times New Roman" w:cs="Times New Roman"/>
          <w:b/>
          <w:sz w:val="32"/>
          <w:szCs w:val="32"/>
        </w:rPr>
        <w:t xml:space="preserve">FUNDAMENTALS OF EBM </w:t>
      </w:r>
    </w:p>
    <w:p w14:paraId="7BC0394C" w14:textId="77777777" w:rsidR="00D00C41" w:rsidRPr="002B3A39" w:rsidRDefault="00D00C41" w:rsidP="00D00C41">
      <w:pPr>
        <w:spacing w:after="0" w:line="240" w:lineRule="auto"/>
        <w:rPr>
          <w:rFonts w:ascii="Times New Roman" w:hAnsi="Times New Roman" w:cs="Times New Roman"/>
        </w:rPr>
      </w:pPr>
      <w:r w:rsidRPr="002B3A39">
        <w:rPr>
          <w:rFonts w:ascii="Times New Roman" w:hAnsi="Times New Roman" w:cs="Times New Roman"/>
        </w:rPr>
        <w:t xml:space="preserve">Why is it important </w:t>
      </w:r>
    </w:p>
    <w:p w14:paraId="18631A03" w14:textId="77777777" w:rsidR="00D00C41" w:rsidRPr="002B3A39" w:rsidRDefault="00D00C41" w:rsidP="00D00C41">
      <w:pPr>
        <w:spacing w:after="0" w:line="240" w:lineRule="auto"/>
        <w:rPr>
          <w:rFonts w:ascii="Times New Roman" w:hAnsi="Times New Roman" w:cs="Times New Roman"/>
        </w:rPr>
      </w:pPr>
    </w:p>
    <w:p w14:paraId="2CE9B33E" w14:textId="77777777" w:rsidR="00917AB4" w:rsidRPr="002B3A39" w:rsidRDefault="00D00C41" w:rsidP="00456D71">
      <w:pPr>
        <w:rPr>
          <w:rFonts w:ascii="Times New Roman" w:hAnsi="Times New Roman" w:cs="Times New Roman"/>
        </w:rPr>
      </w:pPr>
      <w:r w:rsidRPr="002B3A39">
        <w:rPr>
          <w:rFonts w:ascii="Times New Roman" w:hAnsi="Times New Roman" w:cs="Times New Roman"/>
        </w:rPr>
        <w:t xml:space="preserve">To keep abreast with the expanding field of medical literature and truly know if what is going on actually represents what is needed, you have to understand the tenets of EBM. </w:t>
      </w:r>
      <w:r w:rsidR="00917AB4" w:rsidRPr="002B3A39">
        <w:rPr>
          <w:rFonts w:ascii="Times New Roman" w:hAnsi="Times New Roman" w:cs="Times New Roman"/>
        </w:rPr>
        <w:t>You also have to know where to find evidence, decide if the evidence is trust worthy and above all realize e</w:t>
      </w:r>
      <w:r w:rsidR="002B3A39">
        <w:rPr>
          <w:rFonts w:ascii="Times New Roman" w:hAnsi="Times New Roman" w:cs="Times New Roman"/>
        </w:rPr>
        <w:t>vidence alone is not sufficient</w:t>
      </w:r>
      <w:r w:rsidRPr="002B3A39">
        <w:rPr>
          <w:rFonts w:ascii="Times New Roman" w:hAnsi="Times New Roman" w:cs="Times New Roman"/>
        </w:rPr>
        <w:t xml:space="preserve">. </w:t>
      </w:r>
      <w:r w:rsidR="00917AB4" w:rsidRPr="002B3A39">
        <w:rPr>
          <w:rFonts w:ascii="Times New Roman" w:hAnsi="Times New Roman" w:cs="Times New Roman"/>
        </w:rPr>
        <w:t>But before embarking on this journey into EBM, y</w:t>
      </w:r>
      <w:r w:rsidR="002B3A39">
        <w:rPr>
          <w:rFonts w:ascii="Times New Roman" w:hAnsi="Times New Roman" w:cs="Times New Roman"/>
        </w:rPr>
        <w:t xml:space="preserve">ou need some fundamental skills </w:t>
      </w:r>
    </w:p>
    <w:p w14:paraId="1C8E164F" w14:textId="77777777" w:rsidR="00917AB4" w:rsidRPr="002B3A39" w:rsidRDefault="00917AB4" w:rsidP="00917AB4">
      <w:pPr>
        <w:spacing w:after="0" w:line="240" w:lineRule="auto"/>
        <w:rPr>
          <w:rFonts w:ascii="Times New Roman" w:hAnsi="Times New Roman" w:cs="Times New Roman"/>
        </w:rPr>
      </w:pPr>
      <w:r w:rsidRPr="002B3A39">
        <w:rPr>
          <w:rFonts w:ascii="Times New Roman" w:hAnsi="Times New Roman" w:cs="Times New Roman"/>
        </w:rPr>
        <w:t xml:space="preserve">• </w:t>
      </w:r>
      <w:r w:rsidR="002B3A39">
        <w:rPr>
          <w:rFonts w:ascii="Times New Roman" w:hAnsi="Times New Roman" w:cs="Times New Roman"/>
        </w:rPr>
        <w:t>Diagnostic expertise</w:t>
      </w:r>
      <w:r w:rsidRPr="002B3A39">
        <w:rPr>
          <w:rFonts w:ascii="Times New Roman" w:hAnsi="Times New Roman" w:cs="Times New Roman"/>
        </w:rPr>
        <w:t xml:space="preserve">• </w:t>
      </w:r>
      <w:r w:rsidR="002B3A39">
        <w:rPr>
          <w:rFonts w:ascii="Times New Roman" w:hAnsi="Times New Roman" w:cs="Times New Roman"/>
        </w:rPr>
        <w:t>In depth background knowledge</w:t>
      </w:r>
      <w:r w:rsidRPr="002B3A39">
        <w:rPr>
          <w:rFonts w:ascii="Times New Roman" w:hAnsi="Times New Roman" w:cs="Times New Roman"/>
        </w:rPr>
        <w:t>• Effective searching skills and critical appraisal</w:t>
      </w:r>
    </w:p>
    <w:p w14:paraId="11FAA4CD" w14:textId="77777777" w:rsidR="00D00C41" w:rsidRPr="002B3A39" w:rsidRDefault="00917AB4" w:rsidP="00917AB4">
      <w:pPr>
        <w:spacing w:after="0" w:line="240" w:lineRule="auto"/>
        <w:rPr>
          <w:rFonts w:ascii="Times New Roman" w:hAnsi="Times New Roman" w:cs="Times New Roman"/>
        </w:rPr>
      </w:pPr>
      <w:r w:rsidRPr="002B3A39">
        <w:rPr>
          <w:rFonts w:ascii="Times New Roman" w:hAnsi="Times New Roman" w:cs="Times New Roman"/>
        </w:rPr>
        <w:t>• Ab</w:t>
      </w:r>
      <w:r w:rsidR="002B3A39">
        <w:rPr>
          <w:rFonts w:ascii="Times New Roman" w:hAnsi="Times New Roman" w:cs="Times New Roman"/>
        </w:rPr>
        <w:t>ility to define benefits / risk</w:t>
      </w:r>
      <w:r w:rsidRPr="002B3A39">
        <w:rPr>
          <w:rFonts w:ascii="Times New Roman" w:hAnsi="Times New Roman" w:cs="Times New Roman"/>
        </w:rPr>
        <w:t>• Communication skill</w:t>
      </w:r>
      <w:r w:rsidR="002B3A39">
        <w:rPr>
          <w:rFonts w:ascii="Times New Roman" w:hAnsi="Times New Roman" w:cs="Times New Roman"/>
        </w:rPr>
        <w:t>s</w:t>
      </w:r>
      <w:r w:rsidRPr="002B3A39">
        <w:rPr>
          <w:rFonts w:ascii="Times New Roman" w:hAnsi="Times New Roman" w:cs="Times New Roman"/>
        </w:rPr>
        <w:t>• Shared decision making</w:t>
      </w:r>
    </w:p>
    <w:p w14:paraId="5791069E" w14:textId="77777777" w:rsidR="00917AB4" w:rsidRPr="002B3A39" w:rsidRDefault="00917AB4" w:rsidP="00D00C41">
      <w:pPr>
        <w:spacing w:after="0" w:line="240" w:lineRule="auto"/>
        <w:rPr>
          <w:rFonts w:ascii="Times New Roman" w:hAnsi="Times New Roman" w:cs="Times New Roman"/>
        </w:rPr>
      </w:pPr>
    </w:p>
    <w:p w14:paraId="71B7B370" w14:textId="77777777" w:rsidR="003D1D86" w:rsidRDefault="001F2A5B" w:rsidP="00D00C41">
      <w:pPr>
        <w:spacing w:after="0" w:line="240" w:lineRule="auto"/>
        <w:rPr>
          <w:rFonts w:ascii="Times New Roman" w:hAnsi="Times New Roman" w:cs="Times New Roman"/>
        </w:rPr>
      </w:pPr>
      <w:r w:rsidRPr="00C54851">
        <w:rPr>
          <w:rFonts w:ascii="Times New Roman" w:hAnsi="Times New Roman" w:cs="Times New Roman"/>
          <w:b/>
        </w:rPr>
        <w:t xml:space="preserve">EBM cycle </w:t>
      </w:r>
      <w:r>
        <w:rPr>
          <w:rFonts w:ascii="Times New Roman" w:hAnsi="Times New Roman" w:cs="Times New Roman"/>
        </w:rPr>
        <w:t xml:space="preserve">starts and ends with the patient. </w:t>
      </w:r>
    </w:p>
    <w:p w14:paraId="2F6BB9F0" w14:textId="77777777" w:rsidR="003D1D86" w:rsidRDefault="003D1D86" w:rsidP="00D00C41">
      <w:pPr>
        <w:spacing w:after="0" w:line="240" w:lineRule="auto"/>
        <w:rPr>
          <w:rFonts w:ascii="Times New Roman" w:hAnsi="Times New Roman" w:cs="Times New Roman"/>
        </w:rPr>
      </w:pPr>
    </w:p>
    <w:p w14:paraId="52C8F58B" w14:textId="77777777" w:rsidR="00917AB4" w:rsidRPr="002B3A39" w:rsidRDefault="003D1D86" w:rsidP="00D00C41">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6F163B3E" wp14:editId="42EBB861">
            <wp:extent cx="2871989" cy="1429555"/>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1F2A5B">
        <w:rPr>
          <w:rFonts w:ascii="Times New Roman" w:hAnsi="Times New Roman" w:cs="Times New Roman"/>
        </w:rPr>
        <w:t xml:space="preserve"> </w:t>
      </w:r>
    </w:p>
    <w:p w14:paraId="0280A8AC" w14:textId="77777777" w:rsidR="003D1D86" w:rsidRDefault="003D1D86" w:rsidP="00D00C41">
      <w:pPr>
        <w:spacing w:after="0" w:line="240" w:lineRule="auto"/>
        <w:rPr>
          <w:rFonts w:ascii="Times New Roman" w:hAnsi="Times New Roman" w:cs="Times New Roman"/>
        </w:rPr>
      </w:pPr>
    </w:p>
    <w:p w14:paraId="1CD3736D" w14:textId="77777777" w:rsidR="00917AB4" w:rsidRPr="002B3A39" w:rsidRDefault="00917AB4" w:rsidP="00D00C41">
      <w:pPr>
        <w:spacing w:after="0" w:line="240" w:lineRule="auto"/>
        <w:rPr>
          <w:rFonts w:ascii="Times New Roman" w:hAnsi="Times New Roman" w:cs="Times New Roman"/>
        </w:rPr>
      </w:pPr>
      <w:r w:rsidRPr="002B3A39">
        <w:rPr>
          <w:rFonts w:ascii="Times New Roman" w:hAnsi="Times New Roman" w:cs="Times New Roman"/>
        </w:rPr>
        <w:t xml:space="preserve">Framing the right clinical question is the key to obtaining the right answer. Using appropriate search techniques will help refine the search. Once an </w:t>
      </w:r>
      <w:r w:rsidR="00942628" w:rsidRPr="002B3A39">
        <w:rPr>
          <w:rFonts w:ascii="Times New Roman" w:hAnsi="Times New Roman" w:cs="Times New Roman"/>
        </w:rPr>
        <w:t>article is</w:t>
      </w:r>
      <w:r w:rsidRPr="002B3A39">
        <w:rPr>
          <w:rFonts w:ascii="Times New Roman" w:hAnsi="Times New Roman" w:cs="Times New Roman"/>
        </w:rPr>
        <w:t xml:space="preserve"> found that matches your clinical question, you need to be familiar with tools to critique the evidence and judge its applicability to the patient in question. Finally, you need to be able to communicate the evidence to your patient</w:t>
      </w:r>
      <w:r w:rsidR="006B21E3">
        <w:rPr>
          <w:rFonts w:ascii="Times New Roman" w:hAnsi="Times New Roman" w:cs="Times New Roman"/>
        </w:rPr>
        <w:t>s and involve them</w:t>
      </w:r>
      <w:r w:rsidRPr="002B3A39">
        <w:rPr>
          <w:rFonts w:ascii="Times New Roman" w:hAnsi="Times New Roman" w:cs="Times New Roman"/>
        </w:rPr>
        <w:t xml:space="preserve"> in decision making. </w:t>
      </w:r>
    </w:p>
    <w:p w14:paraId="76FFE521" w14:textId="77777777" w:rsidR="00917AB4" w:rsidRPr="002B3A39" w:rsidRDefault="00917AB4" w:rsidP="00D00C41">
      <w:pPr>
        <w:spacing w:after="0" w:line="240" w:lineRule="auto"/>
        <w:rPr>
          <w:rFonts w:ascii="Times New Roman" w:hAnsi="Times New Roman" w:cs="Times New Roman"/>
        </w:rPr>
      </w:pPr>
      <w:r w:rsidRPr="002B3A39">
        <w:rPr>
          <w:rFonts w:ascii="Times New Roman" w:hAnsi="Times New Roman" w:cs="Times New Roman"/>
        </w:rPr>
        <w:t xml:space="preserve">So what constitutes a good question? As a beginner, you may not be aware of how to frame the right question. You need to understand the difference between </w:t>
      </w:r>
      <w:r w:rsidR="00456D71" w:rsidRPr="002B3A39">
        <w:rPr>
          <w:rFonts w:ascii="Times New Roman" w:hAnsi="Times New Roman" w:cs="Times New Roman"/>
        </w:rPr>
        <w:t xml:space="preserve">a </w:t>
      </w:r>
      <w:r w:rsidR="00456D71" w:rsidRPr="00C54851">
        <w:rPr>
          <w:rFonts w:ascii="Times New Roman" w:hAnsi="Times New Roman" w:cs="Times New Roman"/>
          <w:b/>
        </w:rPr>
        <w:t>background and a foreground question</w:t>
      </w:r>
      <w:r w:rsidR="00456D71" w:rsidRPr="002B3A39">
        <w:rPr>
          <w:rFonts w:ascii="Times New Roman" w:hAnsi="Times New Roman" w:cs="Times New Roman"/>
        </w:rPr>
        <w:t>.</w:t>
      </w:r>
    </w:p>
    <w:p w14:paraId="52060D3C" w14:textId="77777777" w:rsidR="00917AB4" w:rsidRPr="002B3A39" w:rsidRDefault="00917AB4" w:rsidP="00D00C4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3"/>
        <w:gridCol w:w="4677"/>
      </w:tblGrid>
      <w:tr w:rsidR="00942628" w:rsidRPr="002B3A39" w14:paraId="1F623BEE" w14:textId="77777777" w:rsidTr="00942628">
        <w:tc>
          <w:tcPr>
            <w:tcW w:w="4788" w:type="dxa"/>
          </w:tcPr>
          <w:p w14:paraId="4D36A684" w14:textId="77777777" w:rsidR="00942628" w:rsidRPr="002B3A39" w:rsidRDefault="00942628" w:rsidP="00D00C41">
            <w:pPr>
              <w:rPr>
                <w:rFonts w:ascii="Times New Roman" w:hAnsi="Times New Roman" w:cs="Times New Roman"/>
              </w:rPr>
            </w:pPr>
            <w:r w:rsidRPr="002B3A39">
              <w:rPr>
                <w:rFonts w:ascii="Times New Roman" w:hAnsi="Times New Roman" w:cs="Times New Roman"/>
              </w:rPr>
              <w:t xml:space="preserve">Background </w:t>
            </w:r>
            <w:r w:rsidR="00456D71" w:rsidRPr="002B3A39">
              <w:rPr>
                <w:rFonts w:ascii="Times New Roman" w:hAnsi="Times New Roman" w:cs="Times New Roman"/>
              </w:rPr>
              <w:t>question</w:t>
            </w:r>
          </w:p>
        </w:tc>
        <w:tc>
          <w:tcPr>
            <w:tcW w:w="4788" w:type="dxa"/>
          </w:tcPr>
          <w:p w14:paraId="449EE920" w14:textId="77777777" w:rsidR="00942628" w:rsidRPr="002B3A39" w:rsidRDefault="00942628" w:rsidP="00D00C41">
            <w:pPr>
              <w:rPr>
                <w:rFonts w:ascii="Times New Roman" w:hAnsi="Times New Roman" w:cs="Times New Roman"/>
              </w:rPr>
            </w:pPr>
            <w:r w:rsidRPr="002B3A39">
              <w:rPr>
                <w:rFonts w:ascii="Times New Roman" w:hAnsi="Times New Roman" w:cs="Times New Roman"/>
              </w:rPr>
              <w:t xml:space="preserve">Foreground </w:t>
            </w:r>
            <w:r w:rsidR="00456D71" w:rsidRPr="002B3A39">
              <w:rPr>
                <w:rFonts w:ascii="Times New Roman" w:hAnsi="Times New Roman" w:cs="Times New Roman"/>
              </w:rPr>
              <w:t>question</w:t>
            </w:r>
          </w:p>
        </w:tc>
      </w:tr>
      <w:tr w:rsidR="00456D71" w:rsidRPr="002B3A39" w14:paraId="3185E097" w14:textId="77777777" w:rsidTr="00942628">
        <w:tc>
          <w:tcPr>
            <w:tcW w:w="4788" w:type="dxa"/>
          </w:tcPr>
          <w:p w14:paraId="16A1E1FF" w14:textId="77777777" w:rsidR="00456D71" w:rsidRPr="002B3A39" w:rsidRDefault="00456D71" w:rsidP="00D00C41">
            <w:pPr>
              <w:rPr>
                <w:rFonts w:ascii="Times New Roman" w:hAnsi="Times New Roman" w:cs="Times New Roman"/>
              </w:rPr>
            </w:pPr>
            <w:r w:rsidRPr="002B3A39">
              <w:rPr>
                <w:rFonts w:ascii="Times New Roman" w:hAnsi="Times New Roman" w:cs="Times New Roman"/>
              </w:rPr>
              <w:t>Answers Why , what , how , When ,Who</w:t>
            </w:r>
          </w:p>
        </w:tc>
        <w:tc>
          <w:tcPr>
            <w:tcW w:w="4788" w:type="dxa"/>
          </w:tcPr>
          <w:p w14:paraId="5B67A084" w14:textId="77777777" w:rsidR="00456D71" w:rsidRPr="002B3A39" w:rsidRDefault="00456D71" w:rsidP="00D00C41">
            <w:pPr>
              <w:rPr>
                <w:rFonts w:ascii="Times New Roman" w:hAnsi="Times New Roman" w:cs="Times New Roman"/>
              </w:rPr>
            </w:pPr>
            <w:r w:rsidRPr="002B3A39">
              <w:rPr>
                <w:rFonts w:ascii="Times New Roman" w:hAnsi="Times New Roman" w:cs="Times New Roman"/>
              </w:rPr>
              <w:t>Directed towards individual patient with specific conditions requiring specialized interventions.</w:t>
            </w:r>
          </w:p>
        </w:tc>
      </w:tr>
      <w:tr w:rsidR="00942628" w:rsidRPr="002B3A39" w14:paraId="57065FE7" w14:textId="77777777" w:rsidTr="00942628">
        <w:tc>
          <w:tcPr>
            <w:tcW w:w="4788" w:type="dxa"/>
          </w:tcPr>
          <w:p w14:paraId="7805C543" w14:textId="77777777" w:rsidR="00942628" w:rsidRPr="002B3A39" w:rsidRDefault="00456D71" w:rsidP="00D00C41">
            <w:pPr>
              <w:rPr>
                <w:rFonts w:ascii="Times New Roman" w:hAnsi="Times New Roman" w:cs="Times New Roman"/>
              </w:rPr>
            </w:pPr>
            <w:r w:rsidRPr="002B3A39">
              <w:rPr>
                <w:rFonts w:ascii="Times New Roman" w:hAnsi="Times New Roman" w:cs="Times New Roman"/>
              </w:rPr>
              <w:t xml:space="preserve">Related to normal pathophysiology and broadly covers well known facts </w:t>
            </w:r>
          </w:p>
        </w:tc>
        <w:tc>
          <w:tcPr>
            <w:tcW w:w="4788" w:type="dxa"/>
          </w:tcPr>
          <w:p w14:paraId="106D9554" w14:textId="77777777" w:rsidR="00942628" w:rsidRPr="002B3A39" w:rsidRDefault="00456D71" w:rsidP="00D00C41">
            <w:pPr>
              <w:rPr>
                <w:rFonts w:ascii="Times New Roman" w:hAnsi="Times New Roman" w:cs="Times New Roman"/>
              </w:rPr>
            </w:pPr>
            <w:r w:rsidRPr="002B3A39">
              <w:rPr>
                <w:rFonts w:ascii="Times New Roman" w:hAnsi="Times New Roman" w:cs="Times New Roman"/>
              </w:rPr>
              <w:t>Adds specific element(s) to basic understanding of pathophysiology /pharmacotherapy</w:t>
            </w:r>
          </w:p>
        </w:tc>
      </w:tr>
      <w:tr w:rsidR="00942628" w:rsidRPr="002B3A39" w14:paraId="3C1F648D" w14:textId="77777777" w:rsidTr="00942628">
        <w:tc>
          <w:tcPr>
            <w:tcW w:w="4788" w:type="dxa"/>
          </w:tcPr>
          <w:p w14:paraId="2A99F716" w14:textId="77777777" w:rsidR="00942628" w:rsidRPr="002B3A39" w:rsidRDefault="00456D71" w:rsidP="00D00C41">
            <w:pPr>
              <w:rPr>
                <w:rFonts w:ascii="Times New Roman" w:hAnsi="Times New Roman" w:cs="Times New Roman"/>
              </w:rPr>
            </w:pPr>
            <w:r w:rsidRPr="002B3A39">
              <w:rPr>
                <w:rFonts w:ascii="Times New Roman" w:hAnsi="Times New Roman" w:cs="Times New Roman"/>
              </w:rPr>
              <w:t>Easily found in text books , encyclopedias, clinical pre-appraised summaries like Up to date , dynamed</w:t>
            </w:r>
          </w:p>
        </w:tc>
        <w:tc>
          <w:tcPr>
            <w:tcW w:w="4788" w:type="dxa"/>
          </w:tcPr>
          <w:p w14:paraId="6FA8DC7C" w14:textId="77777777" w:rsidR="00942628" w:rsidRPr="002B3A39" w:rsidRDefault="00456D71" w:rsidP="00D00C41">
            <w:pPr>
              <w:rPr>
                <w:rFonts w:ascii="Times New Roman" w:hAnsi="Times New Roman" w:cs="Times New Roman"/>
              </w:rPr>
            </w:pPr>
            <w:r w:rsidRPr="002B3A39">
              <w:rPr>
                <w:rFonts w:ascii="Times New Roman" w:hAnsi="Times New Roman" w:cs="Times New Roman"/>
              </w:rPr>
              <w:t xml:space="preserve">Found in large databases like PubMed, Cochrane, </w:t>
            </w:r>
          </w:p>
        </w:tc>
      </w:tr>
      <w:tr w:rsidR="00942628" w:rsidRPr="002B3A39" w14:paraId="3858C431" w14:textId="77777777" w:rsidTr="00942628">
        <w:tc>
          <w:tcPr>
            <w:tcW w:w="4788" w:type="dxa"/>
          </w:tcPr>
          <w:p w14:paraId="1B615775" w14:textId="77777777" w:rsidR="00942628" w:rsidRPr="002B3A39" w:rsidRDefault="00456D71" w:rsidP="00D00C41">
            <w:pPr>
              <w:rPr>
                <w:rFonts w:ascii="Times New Roman" w:hAnsi="Times New Roman" w:cs="Times New Roman"/>
              </w:rPr>
            </w:pPr>
            <w:r w:rsidRPr="002B3A39">
              <w:rPr>
                <w:rFonts w:ascii="Times New Roman" w:hAnsi="Times New Roman" w:cs="Times New Roman"/>
              </w:rPr>
              <w:t xml:space="preserve">Usually established in clinical practice and widely accepted </w:t>
            </w:r>
          </w:p>
        </w:tc>
        <w:tc>
          <w:tcPr>
            <w:tcW w:w="4788" w:type="dxa"/>
          </w:tcPr>
          <w:p w14:paraId="0064DC01" w14:textId="77777777" w:rsidR="00942628" w:rsidRPr="002B3A39" w:rsidRDefault="00456D71" w:rsidP="00456D71">
            <w:pPr>
              <w:rPr>
                <w:rFonts w:ascii="Times New Roman" w:hAnsi="Times New Roman" w:cs="Times New Roman"/>
              </w:rPr>
            </w:pPr>
            <w:r w:rsidRPr="002B3A39">
              <w:rPr>
                <w:rFonts w:ascii="Times New Roman" w:hAnsi="Times New Roman" w:cs="Times New Roman"/>
              </w:rPr>
              <w:t>Less likely to be known except among those with a</w:t>
            </w:r>
            <w:r w:rsidR="00C54851">
              <w:rPr>
                <w:rFonts w:ascii="Times New Roman" w:hAnsi="Times New Roman" w:cs="Times New Roman"/>
              </w:rPr>
              <w:t>n e</w:t>
            </w:r>
            <w:r w:rsidRPr="002B3A39">
              <w:rPr>
                <w:rFonts w:ascii="Times New Roman" w:hAnsi="Times New Roman" w:cs="Times New Roman"/>
              </w:rPr>
              <w:t>xpertise or may be novel / experimental</w:t>
            </w:r>
          </w:p>
        </w:tc>
      </w:tr>
    </w:tbl>
    <w:p w14:paraId="406B5DA0" w14:textId="77777777" w:rsidR="00942628" w:rsidRPr="00C54851" w:rsidRDefault="00942628" w:rsidP="00D00C41">
      <w:pPr>
        <w:spacing w:after="0" w:line="240" w:lineRule="auto"/>
        <w:rPr>
          <w:rFonts w:ascii="Times New Roman" w:hAnsi="Times New Roman" w:cs="Times New Roman"/>
          <w:b/>
        </w:rPr>
      </w:pPr>
    </w:p>
    <w:p w14:paraId="71F39279" w14:textId="77777777" w:rsidR="00917AB4" w:rsidRPr="002B3A39" w:rsidRDefault="00917AB4" w:rsidP="00D00C41">
      <w:pPr>
        <w:spacing w:after="0" w:line="240" w:lineRule="auto"/>
        <w:rPr>
          <w:rFonts w:ascii="Times New Roman" w:hAnsi="Times New Roman" w:cs="Times New Roman"/>
        </w:rPr>
      </w:pPr>
      <w:r w:rsidRPr="00C54851">
        <w:rPr>
          <w:rFonts w:ascii="Times New Roman" w:hAnsi="Times New Roman" w:cs="Times New Roman"/>
          <w:b/>
        </w:rPr>
        <w:t xml:space="preserve">EBM uses foreground </w:t>
      </w:r>
      <w:r w:rsidR="00942628" w:rsidRPr="00C54851">
        <w:rPr>
          <w:rFonts w:ascii="Times New Roman" w:hAnsi="Times New Roman" w:cs="Times New Roman"/>
          <w:b/>
        </w:rPr>
        <w:t>questions</w:t>
      </w:r>
      <w:r w:rsidR="00942628" w:rsidRPr="002B3A39">
        <w:rPr>
          <w:rFonts w:ascii="Times New Roman" w:hAnsi="Times New Roman" w:cs="Times New Roman"/>
        </w:rPr>
        <w:t xml:space="preserve">. </w:t>
      </w:r>
      <w:r w:rsidR="00456D71" w:rsidRPr="002B3A39">
        <w:rPr>
          <w:rFonts w:ascii="Times New Roman" w:hAnsi="Times New Roman" w:cs="Times New Roman"/>
        </w:rPr>
        <w:t xml:space="preserve">These can arise from a background question, but you need to thoroughly understand the disease in question to probe if an answer can apply to your patient. </w:t>
      </w:r>
    </w:p>
    <w:p w14:paraId="28471382" w14:textId="77777777" w:rsidR="003D1D86" w:rsidRDefault="003D1D86" w:rsidP="00D00C41">
      <w:pPr>
        <w:spacing w:after="0" w:line="240" w:lineRule="auto"/>
        <w:rPr>
          <w:rFonts w:ascii="Times New Roman" w:hAnsi="Times New Roman" w:cs="Times New Roman"/>
        </w:rPr>
      </w:pPr>
    </w:p>
    <w:p w14:paraId="49C43D44" w14:textId="77777777" w:rsidR="00D00C41" w:rsidRPr="002B3A39" w:rsidRDefault="00D00C41" w:rsidP="00D00C41">
      <w:pPr>
        <w:spacing w:after="0" w:line="240" w:lineRule="auto"/>
        <w:rPr>
          <w:rFonts w:ascii="Times New Roman" w:hAnsi="Times New Roman" w:cs="Times New Roman"/>
        </w:rPr>
      </w:pPr>
      <w:r w:rsidRPr="002B3A39">
        <w:rPr>
          <w:rFonts w:ascii="Times New Roman" w:hAnsi="Times New Roman" w:cs="Times New Roman"/>
        </w:rPr>
        <w:t xml:space="preserve">Resources </w:t>
      </w:r>
    </w:p>
    <w:p w14:paraId="086F27C8" w14:textId="77777777" w:rsidR="002B3A39" w:rsidRPr="002B3A39" w:rsidRDefault="002B3A39" w:rsidP="00D00C41">
      <w:pPr>
        <w:spacing w:after="0" w:line="240" w:lineRule="auto"/>
        <w:rPr>
          <w:rFonts w:ascii="Times New Roman" w:hAnsi="Times New Roman" w:cs="Times New Roman"/>
        </w:rPr>
      </w:pPr>
    </w:p>
    <w:p w14:paraId="2B55E179" w14:textId="77777777" w:rsidR="00D00C41" w:rsidRPr="002B3A39" w:rsidRDefault="00456D71" w:rsidP="00D00C41">
      <w:pPr>
        <w:spacing w:after="0" w:line="240" w:lineRule="auto"/>
        <w:rPr>
          <w:rFonts w:ascii="Times New Roman" w:hAnsi="Times New Roman" w:cs="Times New Roman"/>
          <w:sz w:val="16"/>
          <w:szCs w:val="16"/>
        </w:rPr>
      </w:pPr>
      <w:r w:rsidRPr="002B3A39">
        <w:rPr>
          <w:rFonts w:ascii="Times New Roman" w:hAnsi="Times New Roman" w:cs="Times New Roman"/>
          <w:sz w:val="16"/>
          <w:szCs w:val="16"/>
        </w:rPr>
        <w:t>Guyatt, Gordon. JAMA's Users' Guides to the Medical Literature: A Manual for Evidence-based Clinical Practice. New York: McGraw-Hill Medical, 2008. Print.</w:t>
      </w:r>
    </w:p>
    <w:p w14:paraId="18B7B32E" w14:textId="77777777" w:rsidR="002B3A39" w:rsidRPr="002B3A39" w:rsidRDefault="002B3A39" w:rsidP="00D00C41">
      <w:pPr>
        <w:spacing w:after="0" w:line="240" w:lineRule="auto"/>
        <w:rPr>
          <w:rFonts w:ascii="Times New Roman" w:hAnsi="Times New Roman" w:cs="Times New Roman"/>
          <w:sz w:val="16"/>
          <w:szCs w:val="16"/>
        </w:rPr>
      </w:pPr>
    </w:p>
    <w:p w14:paraId="5A61A57B" w14:textId="77777777" w:rsidR="002B3A39" w:rsidRPr="002B3A39" w:rsidRDefault="002B3A39" w:rsidP="00D00C41">
      <w:pPr>
        <w:spacing w:after="0" w:line="240" w:lineRule="auto"/>
        <w:rPr>
          <w:rFonts w:ascii="Times New Roman" w:hAnsi="Times New Roman" w:cs="Times New Roman"/>
          <w:sz w:val="16"/>
          <w:szCs w:val="16"/>
        </w:rPr>
      </w:pPr>
      <w:r w:rsidRPr="002B3A39">
        <w:rPr>
          <w:rFonts w:ascii="Times New Roman" w:hAnsi="Times New Roman" w:cs="Times New Roman"/>
          <w:sz w:val="16"/>
          <w:szCs w:val="16"/>
        </w:rPr>
        <w:t>Straus, Sharon E. Evidence-based Medicine: How to Practice and Teach It. Edinburgh: Elsevier Churchill Livingstone, 2011. Print.</w:t>
      </w:r>
    </w:p>
    <w:sectPr w:rsidR="002B3A39" w:rsidRPr="002B3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0B8A" w14:textId="77777777" w:rsidR="00152A71" w:rsidRDefault="00152A71" w:rsidP="002B3A39">
      <w:pPr>
        <w:spacing w:after="0" w:line="240" w:lineRule="auto"/>
      </w:pPr>
      <w:r>
        <w:separator/>
      </w:r>
    </w:p>
  </w:endnote>
  <w:endnote w:type="continuationSeparator" w:id="0">
    <w:p w14:paraId="153106F7" w14:textId="77777777" w:rsidR="00152A71" w:rsidRDefault="00152A71" w:rsidP="002B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1FC0" w14:textId="77777777" w:rsidR="00152A71" w:rsidRDefault="00152A71" w:rsidP="002B3A39">
      <w:pPr>
        <w:spacing w:after="0" w:line="240" w:lineRule="auto"/>
      </w:pPr>
      <w:r>
        <w:separator/>
      </w:r>
    </w:p>
  </w:footnote>
  <w:footnote w:type="continuationSeparator" w:id="0">
    <w:p w14:paraId="2ABDF11D" w14:textId="77777777" w:rsidR="00152A71" w:rsidRDefault="00152A71" w:rsidP="002B3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69A8"/>
    <w:multiLevelType w:val="hybridMultilevel"/>
    <w:tmpl w:val="52B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9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D5"/>
    <w:rsid w:val="0001572D"/>
    <w:rsid w:val="00152A71"/>
    <w:rsid w:val="001F2A5B"/>
    <w:rsid w:val="002B3A39"/>
    <w:rsid w:val="003062B1"/>
    <w:rsid w:val="003D1D86"/>
    <w:rsid w:val="004058AA"/>
    <w:rsid w:val="00456D71"/>
    <w:rsid w:val="00613648"/>
    <w:rsid w:val="00650BCB"/>
    <w:rsid w:val="006B21E3"/>
    <w:rsid w:val="00917AB4"/>
    <w:rsid w:val="00942628"/>
    <w:rsid w:val="00B7328B"/>
    <w:rsid w:val="00C54851"/>
    <w:rsid w:val="00D00C41"/>
    <w:rsid w:val="00F029A5"/>
    <w:rsid w:val="00F1719C"/>
    <w:rsid w:val="00F555E5"/>
    <w:rsid w:val="00F6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B3DA"/>
  <w15:docId w15:val="{AE4EE7B0-D76A-4594-B826-F38EEB52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C41"/>
    <w:pPr>
      <w:ind w:left="720"/>
      <w:contextualSpacing/>
    </w:pPr>
  </w:style>
  <w:style w:type="table" w:styleId="TableGrid">
    <w:name w:val="Table Grid"/>
    <w:basedOn w:val="TableNormal"/>
    <w:uiPriority w:val="59"/>
    <w:rsid w:val="0094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39"/>
  </w:style>
  <w:style w:type="paragraph" w:styleId="Footer">
    <w:name w:val="footer"/>
    <w:basedOn w:val="Normal"/>
    <w:link w:val="FooterChar"/>
    <w:uiPriority w:val="99"/>
    <w:unhideWhenUsed/>
    <w:rsid w:val="002B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39"/>
  </w:style>
  <w:style w:type="paragraph" w:styleId="BalloonText">
    <w:name w:val="Balloon Text"/>
    <w:basedOn w:val="Normal"/>
    <w:link w:val="BalloonTextChar"/>
    <w:uiPriority w:val="99"/>
    <w:semiHidden/>
    <w:unhideWhenUsed/>
    <w:rsid w:val="003D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FB95B8-C670-40BB-890A-C95EED69761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CAEECAB-5F58-4C14-A1F5-345A7DD7F7F6}">
      <dgm:prSet phldrT="[Text]"/>
      <dgm:spPr/>
      <dgm:t>
        <a:bodyPr/>
        <a:lstStyle/>
        <a:p>
          <a:r>
            <a:rPr lang="en-US"/>
            <a:t>Assess</a:t>
          </a:r>
        </a:p>
      </dgm:t>
    </dgm:pt>
    <dgm:pt modelId="{803DAC4B-5FF3-48C4-8E72-F3B83805CB3B}" type="parTrans" cxnId="{66086A07-F156-41ED-B1A9-D0933D82ED96}">
      <dgm:prSet/>
      <dgm:spPr/>
      <dgm:t>
        <a:bodyPr/>
        <a:lstStyle/>
        <a:p>
          <a:endParaRPr lang="en-US"/>
        </a:p>
      </dgm:t>
    </dgm:pt>
    <dgm:pt modelId="{FEA5186E-76B7-4A12-8E37-E912AD83F844}" type="sibTrans" cxnId="{66086A07-F156-41ED-B1A9-D0933D82ED96}">
      <dgm:prSet/>
      <dgm:spPr/>
      <dgm:t>
        <a:bodyPr/>
        <a:lstStyle/>
        <a:p>
          <a:endParaRPr lang="en-US"/>
        </a:p>
      </dgm:t>
    </dgm:pt>
    <dgm:pt modelId="{E53B61C6-ADD0-492D-B84B-BE5E5C1765B5}">
      <dgm:prSet phldrT="[Text]"/>
      <dgm:spPr/>
      <dgm:t>
        <a:bodyPr/>
        <a:lstStyle/>
        <a:p>
          <a:r>
            <a:rPr lang="en-US"/>
            <a:t>Ask</a:t>
          </a:r>
        </a:p>
      </dgm:t>
    </dgm:pt>
    <dgm:pt modelId="{03836823-11FB-4D7A-97A6-10C2B925E443}" type="parTrans" cxnId="{B4046481-C8D0-44DB-95CB-FA13D556C8D8}">
      <dgm:prSet/>
      <dgm:spPr/>
      <dgm:t>
        <a:bodyPr/>
        <a:lstStyle/>
        <a:p>
          <a:endParaRPr lang="en-US"/>
        </a:p>
      </dgm:t>
    </dgm:pt>
    <dgm:pt modelId="{A7C963E6-0788-4669-BD19-FA0FB075152D}" type="sibTrans" cxnId="{B4046481-C8D0-44DB-95CB-FA13D556C8D8}">
      <dgm:prSet/>
      <dgm:spPr/>
      <dgm:t>
        <a:bodyPr/>
        <a:lstStyle/>
        <a:p>
          <a:endParaRPr lang="en-US"/>
        </a:p>
      </dgm:t>
    </dgm:pt>
    <dgm:pt modelId="{6D3D51A6-BA63-48F9-9A68-50BDDE976F6D}">
      <dgm:prSet phldrT="[Text]"/>
      <dgm:spPr/>
      <dgm:t>
        <a:bodyPr/>
        <a:lstStyle/>
        <a:p>
          <a:r>
            <a:rPr lang="en-US"/>
            <a:t>Acquire</a:t>
          </a:r>
        </a:p>
      </dgm:t>
    </dgm:pt>
    <dgm:pt modelId="{3AB3916A-91AC-4C72-8F16-7917C50AA4C0}" type="parTrans" cxnId="{5625CB69-B3E3-48E1-B9C8-B77F8C6F9000}">
      <dgm:prSet/>
      <dgm:spPr/>
      <dgm:t>
        <a:bodyPr/>
        <a:lstStyle/>
        <a:p>
          <a:endParaRPr lang="en-US"/>
        </a:p>
      </dgm:t>
    </dgm:pt>
    <dgm:pt modelId="{A7598BF3-AA72-4564-AEA1-F4E370272D99}" type="sibTrans" cxnId="{5625CB69-B3E3-48E1-B9C8-B77F8C6F9000}">
      <dgm:prSet/>
      <dgm:spPr/>
      <dgm:t>
        <a:bodyPr/>
        <a:lstStyle/>
        <a:p>
          <a:endParaRPr lang="en-US"/>
        </a:p>
      </dgm:t>
    </dgm:pt>
    <dgm:pt modelId="{676AA1E2-BC39-4E63-BCE6-1E4462F2125E}">
      <dgm:prSet phldrT="[Text]"/>
      <dgm:spPr/>
      <dgm:t>
        <a:bodyPr/>
        <a:lstStyle/>
        <a:p>
          <a:r>
            <a:rPr lang="en-US"/>
            <a:t>Appraise</a:t>
          </a:r>
        </a:p>
      </dgm:t>
    </dgm:pt>
    <dgm:pt modelId="{E07A2780-28D9-4CC6-A448-46D87A112270}" type="parTrans" cxnId="{B4172492-A032-4DEE-AA5A-5343F214BCA9}">
      <dgm:prSet/>
      <dgm:spPr/>
      <dgm:t>
        <a:bodyPr/>
        <a:lstStyle/>
        <a:p>
          <a:endParaRPr lang="en-US"/>
        </a:p>
      </dgm:t>
    </dgm:pt>
    <dgm:pt modelId="{1A09DA75-09B1-4996-BB4D-3EDF33AB6959}" type="sibTrans" cxnId="{B4172492-A032-4DEE-AA5A-5343F214BCA9}">
      <dgm:prSet/>
      <dgm:spPr/>
      <dgm:t>
        <a:bodyPr/>
        <a:lstStyle/>
        <a:p>
          <a:endParaRPr lang="en-US"/>
        </a:p>
      </dgm:t>
    </dgm:pt>
    <dgm:pt modelId="{4EA116E7-81DF-44B3-8612-6E54A688C383}">
      <dgm:prSet phldrT="[Text]"/>
      <dgm:spPr/>
      <dgm:t>
        <a:bodyPr/>
        <a:lstStyle/>
        <a:p>
          <a:r>
            <a:rPr lang="en-US"/>
            <a:t>Apply</a:t>
          </a:r>
        </a:p>
      </dgm:t>
    </dgm:pt>
    <dgm:pt modelId="{D2D59F76-2E3E-41D9-82D9-4B426359E635}" type="parTrans" cxnId="{E711ABBB-628E-42F7-AD80-D58880BE6A7F}">
      <dgm:prSet/>
      <dgm:spPr/>
      <dgm:t>
        <a:bodyPr/>
        <a:lstStyle/>
        <a:p>
          <a:endParaRPr lang="en-US"/>
        </a:p>
      </dgm:t>
    </dgm:pt>
    <dgm:pt modelId="{9192835F-EAAC-4F2E-BD02-B310B087B7E8}" type="sibTrans" cxnId="{E711ABBB-628E-42F7-AD80-D58880BE6A7F}">
      <dgm:prSet/>
      <dgm:spPr/>
      <dgm:t>
        <a:bodyPr/>
        <a:lstStyle/>
        <a:p>
          <a:endParaRPr lang="en-US"/>
        </a:p>
      </dgm:t>
    </dgm:pt>
    <dgm:pt modelId="{6230758F-F61E-46BB-B7FE-ED93E57284C3}" type="pres">
      <dgm:prSet presAssocID="{5EFB95B8-C670-40BB-890A-C95EED697613}" presName="cycle" presStyleCnt="0">
        <dgm:presLayoutVars>
          <dgm:dir/>
          <dgm:resizeHandles val="exact"/>
        </dgm:presLayoutVars>
      </dgm:prSet>
      <dgm:spPr/>
    </dgm:pt>
    <dgm:pt modelId="{A01854E0-BD3B-4EC8-BF5F-183CAFCD1FA0}" type="pres">
      <dgm:prSet presAssocID="{DCAEECAB-5F58-4C14-A1F5-345A7DD7F7F6}" presName="node" presStyleLbl="node1" presStyleIdx="0" presStyleCnt="5">
        <dgm:presLayoutVars>
          <dgm:bulletEnabled val="1"/>
        </dgm:presLayoutVars>
      </dgm:prSet>
      <dgm:spPr/>
    </dgm:pt>
    <dgm:pt modelId="{726E06B6-D98F-4619-954D-85F346E500B3}" type="pres">
      <dgm:prSet presAssocID="{FEA5186E-76B7-4A12-8E37-E912AD83F844}" presName="sibTrans" presStyleLbl="sibTrans2D1" presStyleIdx="0" presStyleCnt="5"/>
      <dgm:spPr/>
    </dgm:pt>
    <dgm:pt modelId="{013B0535-0E6C-4DD6-9EA4-819E2DC85613}" type="pres">
      <dgm:prSet presAssocID="{FEA5186E-76B7-4A12-8E37-E912AD83F844}" presName="connectorText" presStyleLbl="sibTrans2D1" presStyleIdx="0" presStyleCnt="5"/>
      <dgm:spPr/>
    </dgm:pt>
    <dgm:pt modelId="{4CFE8B6A-3D3A-4F28-BF20-2894A9A87B28}" type="pres">
      <dgm:prSet presAssocID="{E53B61C6-ADD0-492D-B84B-BE5E5C1765B5}" presName="node" presStyleLbl="node1" presStyleIdx="1" presStyleCnt="5">
        <dgm:presLayoutVars>
          <dgm:bulletEnabled val="1"/>
        </dgm:presLayoutVars>
      </dgm:prSet>
      <dgm:spPr/>
    </dgm:pt>
    <dgm:pt modelId="{6A52BBC5-2E8C-48AB-899A-C38C067A4F7F}" type="pres">
      <dgm:prSet presAssocID="{A7C963E6-0788-4669-BD19-FA0FB075152D}" presName="sibTrans" presStyleLbl="sibTrans2D1" presStyleIdx="1" presStyleCnt="5"/>
      <dgm:spPr/>
    </dgm:pt>
    <dgm:pt modelId="{591CFDE7-0B20-4350-859E-D89DC3C548A1}" type="pres">
      <dgm:prSet presAssocID="{A7C963E6-0788-4669-BD19-FA0FB075152D}" presName="connectorText" presStyleLbl="sibTrans2D1" presStyleIdx="1" presStyleCnt="5"/>
      <dgm:spPr/>
    </dgm:pt>
    <dgm:pt modelId="{77FA2FA1-E842-4982-9286-A418BC4AF409}" type="pres">
      <dgm:prSet presAssocID="{6D3D51A6-BA63-48F9-9A68-50BDDE976F6D}" presName="node" presStyleLbl="node1" presStyleIdx="2" presStyleCnt="5">
        <dgm:presLayoutVars>
          <dgm:bulletEnabled val="1"/>
        </dgm:presLayoutVars>
      </dgm:prSet>
      <dgm:spPr/>
    </dgm:pt>
    <dgm:pt modelId="{983CB274-678F-470E-93FA-3B2FF4AD5348}" type="pres">
      <dgm:prSet presAssocID="{A7598BF3-AA72-4564-AEA1-F4E370272D99}" presName="sibTrans" presStyleLbl="sibTrans2D1" presStyleIdx="2" presStyleCnt="5"/>
      <dgm:spPr/>
    </dgm:pt>
    <dgm:pt modelId="{7E446B1F-ABEE-4C03-940A-D58987A17186}" type="pres">
      <dgm:prSet presAssocID="{A7598BF3-AA72-4564-AEA1-F4E370272D99}" presName="connectorText" presStyleLbl="sibTrans2D1" presStyleIdx="2" presStyleCnt="5"/>
      <dgm:spPr/>
    </dgm:pt>
    <dgm:pt modelId="{F3284E4B-6611-493D-ACE2-5D621FE35437}" type="pres">
      <dgm:prSet presAssocID="{676AA1E2-BC39-4E63-BCE6-1E4462F2125E}" presName="node" presStyleLbl="node1" presStyleIdx="3" presStyleCnt="5">
        <dgm:presLayoutVars>
          <dgm:bulletEnabled val="1"/>
        </dgm:presLayoutVars>
      </dgm:prSet>
      <dgm:spPr/>
    </dgm:pt>
    <dgm:pt modelId="{C44A436B-64F8-4FEC-B417-A34CEF94CD70}" type="pres">
      <dgm:prSet presAssocID="{1A09DA75-09B1-4996-BB4D-3EDF33AB6959}" presName="sibTrans" presStyleLbl="sibTrans2D1" presStyleIdx="3" presStyleCnt="5"/>
      <dgm:spPr/>
    </dgm:pt>
    <dgm:pt modelId="{B2EA9EAA-47B1-4685-AAB8-103EA7907603}" type="pres">
      <dgm:prSet presAssocID="{1A09DA75-09B1-4996-BB4D-3EDF33AB6959}" presName="connectorText" presStyleLbl="sibTrans2D1" presStyleIdx="3" presStyleCnt="5"/>
      <dgm:spPr/>
    </dgm:pt>
    <dgm:pt modelId="{04AD146E-BA8F-4808-A1BC-25BDBB6B6F14}" type="pres">
      <dgm:prSet presAssocID="{4EA116E7-81DF-44B3-8612-6E54A688C383}" presName="node" presStyleLbl="node1" presStyleIdx="4" presStyleCnt="5">
        <dgm:presLayoutVars>
          <dgm:bulletEnabled val="1"/>
        </dgm:presLayoutVars>
      </dgm:prSet>
      <dgm:spPr/>
    </dgm:pt>
    <dgm:pt modelId="{8B80AC25-393D-4AF6-9F52-A53109A9E4C5}" type="pres">
      <dgm:prSet presAssocID="{9192835F-EAAC-4F2E-BD02-B310B087B7E8}" presName="sibTrans" presStyleLbl="sibTrans2D1" presStyleIdx="4" presStyleCnt="5"/>
      <dgm:spPr/>
    </dgm:pt>
    <dgm:pt modelId="{2F74AC27-41B6-41FB-A6E1-A13ADD731DEB}" type="pres">
      <dgm:prSet presAssocID="{9192835F-EAAC-4F2E-BD02-B310B087B7E8}" presName="connectorText" presStyleLbl="sibTrans2D1" presStyleIdx="4" presStyleCnt="5"/>
      <dgm:spPr/>
    </dgm:pt>
  </dgm:ptLst>
  <dgm:cxnLst>
    <dgm:cxn modelId="{96BCE305-34EA-4643-8039-A93B3B15F8E3}" type="presOf" srcId="{DCAEECAB-5F58-4C14-A1F5-345A7DD7F7F6}" destId="{A01854E0-BD3B-4EC8-BF5F-183CAFCD1FA0}" srcOrd="0" destOrd="0" presId="urn:microsoft.com/office/officeart/2005/8/layout/cycle2"/>
    <dgm:cxn modelId="{66086A07-F156-41ED-B1A9-D0933D82ED96}" srcId="{5EFB95B8-C670-40BB-890A-C95EED697613}" destId="{DCAEECAB-5F58-4C14-A1F5-345A7DD7F7F6}" srcOrd="0" destOrd="0" parTransId="{803DAC4B-5FF3-48C4-8E72-F3B83805CB3B}" sibTransId="{FEA5186E-76B7-4A12-8E37-E912AD83F844}"/>
    <dgm:cxn modelId="{3DC3D61A-654F-4EFB-8AD2-98B7497A4106}" type="presOf" srcId="{6D3D51A6-BA63-48F9-9A68-50BDDE976F6D}" destId="{77FA2FA1-E842-4982-9286-A418BC4AF409}" srcOrd="0" destOrd="0" presId="urn:microsoft.com/office/officeart/2005/8/layout/cycle2"/>
    <dgm:cxn modelId="{ED14351B-AF48-48BF-8D1A-5F01C3551611}" type="presOf" srcId="{A7598BF3-AA72-4564-AEA1-F4E370272D99}" destId="{7E446B1F-ABEE-4C03-940A-D58987A17186}" srcOrd="1" destOrd="0" presId="urn:microsoft.com/office/officeart/2005/8/layout/cycle2"/>
    <dgm:cxn modelId="{F14AB62B-3C0D-4E9C-AE42-0162F8568753}" type="presOf" srcId="{5EFB95B8-C670-40BB-890A-C95EED697613}" destId="{6230758F-F61E-46BB-B7FE-ED93E57284C3}" srcOrd="0" destOrd="0" presId="urn:microsoft.com/office/officeart/2005/8/layout/cycle2"/>
    <dgm:cxn modelId="{A782D83B-6CBE-485D-A13D-80F21A3B1F7D}" type="presOf" srcId="{1A09DA75-09B1-4996-BB4D-3EDF33AB6959}" destId="{B2EA9EAA-47B1-4685-AAB8-103EA7907603}" srcOrd="1" destOrd="0" presId="urn:microsoft.com/office/officeart/2005/8/layout/cycle2"/>
    <dgm:cxn modelId="{5625CB69-B3E3-48E1-B9C8-B77F8C6F9000}" srcId="{5EFB95B8-C670-40BB-890A-C95EED697613}" destId="{6D3D51A6-BA63-48F9-9A68-50BDDE976F6D}" srcOrd="2" destOrd="0" parTransId="{3AB3916A-91AC-4C72-8F16-7917C50AA4C0}" sibTransId="{A7598BF3-AA72-4564-AEA1-F4E370272D99}"/>
    <dgm:cxn modelId="{EF76E373-6F46-4C33-818F-4FA86B2E1859}" type="presOf" srcId="{1A09DA75-09B1-4996-BB4D-3EDF33AB6959}" destId="{C44A436B-64F8-4FEC-B417-A34CEF94CD70}" srcOrd="0" destOrd="0" presId="urn:microsoft.com/office/officeart/2005/8/layout/cycle2"/>
    <dgm:cxn modelId="{B4046481-C8D0-44DB-95CB-FA13D556C8D8}" srcId="{5EFB95B8-C670-40BB-890A-C95EED697613}" destId="{E53B61C6-ADD0-492D-B84B-BE5E5C1765B5}" srcOrd="1" destOrd="0" parTransId="{03836823-11FB-4D7A-97A6-10C2B925E443}" sibTransId="{A7C963E6-0788-4669-BD19-FA0FB075152D}"/>
    <dgm:cxn modelId="{96684E88-4114-48B7-9AA9-6812EA7B94CA}" type="presOf" srcId="{9192835F-EAAC-4F2E-BD02-B310B087B7E8}" destId="{2F74AC27-41B6-41FB-A6E1-A13ADD731DEB}" srcOrd="1" destOrd="0" presId="urn:microsoft.com/office/officeart/2005/8/layout/cycle2"/>
    <dgm:cxn modelId="{B4172492-A032-4DEE-AA5A-5343F214BCA9}" srcId="{5EFB95B8-C670-40BB-890A-C95EED697613}" destId="{676AA1E2-BC39-4E63-BCE6-1E4462F2125E}" srcOrd="3" destOrd="0" parTransId="{E07A2780-28D9-4CC6-A448-46D87A112270}" sibTransId="{1A09DA75-09B1-4996-BB4D-3EDF33AB6959}"/>
    <dgm:cxn modelId="{4A1651AA-8A5C-4802-8AB0-71F9FD80F5AA}" type="presOf" srcId="{A7C963E6-0788-4669-BD19-FA0FB075152D}" destId="{591CFDE7-0B20-4350-859E-D89DC3C548A1}" srcOrd="1" destOrd="0" presId="urn:microsoft.com/office/officeart/2005/8/layout/cycle2"/>
    <dgm:cxn modelId="{7C6BC8AF-647D-4F8C-8743-25A46CA64AEC}" type="presOf" srcId="{A7598BF3-AA72-4564-AEA1-F4E370272D99}" destId="{983CB274-678F-470E-93FA-3B2FF4AD5348}" srcOrd="0" destOrd="0" presId="urn:microsoft.com/office/officeart/2005/8/layout/cycle2"/>
    <dgm:cxn modelId="{E711ABBB-628E-42F7-AD80-D58880BE6A7F}" srcId="{5EFB95B8-C670-40BB-890A-C95EED697613}" destId="{4EA116E7-81DF-44B3-8612-6E54A688C383}" srcOrd="4" destOrd="0" parTransId="{D2D59F76-2E3E-41D9-82D9-4B426359E635}" sibTransId="{9192835F-EAAC-4F2E-BD02-B310B087B7E8}"/>
    <dgm:cxn modelId="{B54A57D7-D37D-4FBA-B9F5-D340471E621A}" type="presOf" srcId="{E53B61C6-ADD0-492D-B84B-BE5E5C1765B5}" destId="{4CFE8B6A-3D3A-4F28-BF20-2894A9A87B28}" srcOrd="0" destOrd="0" presId="urn:microsoft.com/office/officeart/2005/8/layout/cycle2"/>
    <dgm:cxn modelId="{3C77FBD7-18C6-4C96-ABEE-E34C7B472440}" type="presOf" srcId="{676AA1E2-BC39-4E63-BCE6-1E4462F2125E}" destId="{F3284E4B-6611-493D-ACE2-5D621FE35437}" srcOrd="0" destOrd="0" presId="urn:microsoft.com/office/officeart/2005/8/layout/cycle2"/>
    <dgm:cxn modelId="{CF10B9DE-476A-46B3-BAE6-10C3218388C7}" type="presOf" srcId="{4EA116E7-81DF-44B3-8612-6E54A688C383}" destId="{04AD146E-BA8F-4808-A1BC-25BDBB6B6F14}" srcOrd="0" destOrd="0" presId="urn:microsoft.com/office/officeart/2005/8/layout/cycle2"/>
    <dgm:cxn modelId="{41E664E6-6931-4C6E-A8A0-9A41ED8B2F93}" type="presOf" srcId="{FEA5186E-76B7-4A12-8E37-E912AD83F844}" destId="{013B0535-0E6C-4DD6-9EA4-819E2DC85613}" srcOrd="1" destOrd="0" presId="urn:microsoft.com/office/officeart/2005/8/layout/cycle2"/>
    <dgm:cxn modelId="{A931DFEE-5C9E-4700-87A8-36DE6C5F2AC5}" type="presOf" srcId="{FEA5186E-76B7-4A12-8E37-E912AD83F844}" destId="{726E06B6-D98F-4619-954D-85F346E500B3}" srcOrd="0" destOrd="0" presId="urn:microsoft.com/office/officeart/2005/8/layout/cycle2"/>
    <dgm:cxn modelId="{20C871F9-6D30-4311-9151-CDA0EB05F223}" type="presOf" srcId="{A7C963E6-0788-4669-BD19-FA0FB075152D}" destId="{6A52BBC5-2E8C-48AB-899A-C38C067A4F7F}" srcOrd="0" destOrd="0" presId="urn:microsoft.com/office/officeart/2005/8/layout/cycle2"/>
    <dgm:cxn modelId="{8F836AFB-8AD1-4B3C-8369-4E1DD8B6AF40}" type="presOf" srcId="{9192835F-EAAC-4F2E-BD02-B310B087B7E8}" destId="{8B80AC25-393D-4AF6-9F52-A53109A9E4C5}" srcOrd="0" destOrd="0" presId="urn:microsoft.com/office/officeart/2005/8/layout/cycle2"/>
    <dgm:cxn modelId="{E96C45B6-ABC0-4498-A23D-F847560454DD}" type="presParOf" srcId="{6230758F-F61E-46BB-B7FE-ED93E57284C3}" destId="{A01854E0-BD3B-4EC8-BF5F-183CAFCD1FA0}" srcOrd="0" destOrd="0" presId="urn:microsoft.com/office/officeart/2005/8/layout/cycle2"/>
    <dgm:cxn modelId="{313D8A9D-E306-4BEF-AB62-1D25CE078906}" type="presParOf" srcId="{6230758F-F61E-46BB-B7FE-ED93E57284C3}" destId="{726E06B6-D98F-4619-954D-85F346E500B3}" srcOrd="1" destOrd="0" presId="urn:microsoft.com/office/officeart/2005/8/layout/cycle2"/>
    <dgm:cxn modelId="{F4AFE760-3392-45B7-87A0-A67C9CF99899}" type="presParOf" srcId="{726E06B6-D98F-4619-954D-85F346E500B3}" destId="{013B0535-0E6C-4DD6-9EA4-819E2DC85613}" srcOrd="0" destOrd="0" presId="urn:microsoft.com/office/officeart/2005/8/layout/cycle2"/>
    <dgm:cxn modelId="{EDE3D81D-281A-4D10-9A26-7DA53D14915D}" type="presParOf" srcId="{6230758F-F61E-46BB-B7FE-ED93E57284C3}" destId="{4CFE8B6A-3D3A-4F28-BF20-2894A9A87B28}" srcOrd="2" destOrd="0" presId="urn:microsoft.com/office/officeart/2005/8/layout/cycle2"/>
    <dgm:cxn modelId="{FE2E271B-8724-420F-AA49-AD3E89183EDA}" type="presParOf" srcId="{6230758F-F61E-46BB-B7FE-ED93E57284C3}" destId="{6A52BBC5-2E8C-48AB-899A-C38C067A4F7F}" srcOrd="3" destOrd="0" presId="urn:microsoft.com/office/officeart/2005/8/layout/cycle2"/>
    <dgm:cxn modelId="{AAD99279-D5B7-4334-AFFD-3C8C0ACDD2D0}" type="presParOf" srcId="{6A52BBC5-2E8C-48AB-899A-C38C067A4F7F}" destId="{591CFDE7-0B20-4350-859E-D89DC3C548A1}" srcOrd="0" destOrd="0" presId="urn:microsoft.com/office/officeart/2005/8/layout/cycle2"/>
    <dgm:cxn modelId="{66E1B222-CE6A-4A76-BEB2-AB7780486AF6}" type="presParOf" srcId="{6230758F-F61E-46BB-B7FE-ED93E57284C3}" destId="{77FA2FA1-E842-4982-9286-A418BC4AF409}" srcOrd="4" destOrd="0" presId="urn:microsoft.com/office/officeart/2005/8/layout/cycle2"/>
    <dgm:cxn modelId="{2B9AEA1E-0B70-408E-B7F7-6DD03D40BD51}" type="presParOf" srcId="{6230758F-F61E-46BB-B7FE-ED93E57284C3}" destId="{983CB274-678F-470E-93FA-3B2FF4AD5348}" srcOrd="5" destOrd="0" presId="urn:microsoft.com/office/officeart/2005/8/layout/cycle2"/>
    <dgm:cxn modelId="{730CBD41-92CE-4A87-A754-F5FAAF815E80}" type="presParOf" srcId="{983CB274-678F-470E-93FA-3B2FF4AD5348}" destId="{7E446B1F-ABEE-4C03-940A-D58987A17186}" srcOrd="0" destOrd="0" presId="urn:microsoft.com/office/officeart/2005/8/layout/cycle2"/>
    <dgm:cxn modelId="{21193916-E223-4233-9DD3-88597FAF0596}" type="presParOf" srcId="{6230758F-F61E-46BB-B7FE-ED93E57284C3}" destId="{F3284E4B-6611-493D-ACE2-5D621FE35437}" srcOrd="6" destOrd="0" presId="urn:microsoft.com/office/officeart/2005/8/layout/cycle2"/>
    <dgm:cxn modelId="{84DF1A15-6C2A-439B-9252-E86B6FFA783E}" type="presParOf" srcId="{6230758F-F61E-46BB-B7FE-ED93E57284C3}" destId="{C44A436B-64F8-4FEC-B417-A34CEF94CD70}" srcOrd="7" destOrd="0" presId="urn:microsoft.com/office/officeart/2005/8/layout/cycle2"/>
    <dgm:cxn modelId="{CFCBF074-5D91-44BC-B363-7B4494BC1C2E}" type="presParOf" srcId="{C44A436B-64F8-4FEC-B417-A34CEF94CD70}" destId="{B2EA9EAA-47B1-4685-AAB8-103EA7907603}" srcOrd="0" destOrd="0" presId="urn:microsoft.com/office/officeart/2005/8/layout/cycle2"/>
    <dgm:cxn modelId="{991B7F4E-5F90-4EA1-B08C-424BD6A17469}" type="presParOf" srcId="{6230758F-F61E-46BB-B7FE-ED93E57284C3}" destId="{04AD146E-BA8F-4808-A1BC-25BDBB6B6F14}" srcOrd="8" destOrd="0" presId="urn:microsoft.com/office/officeart/2005/8/layout/cycle2"/>
    <dgm:cxn modelId="{7BB19425-F6B2-4EAC-A605-9D2B919E5CB0}" type="presParOf" srcId="{6230758F-F61E-46BB-B7FE-ED93E57284C3}" destId="{8B80AC25-393D-4AF6-9F52-A53109A9E4C5}" srcOrd="9" destOrd="0" presId="urn:microsoft.com/office/officeart/2005/8/layout/cycle2"/>
    <dgm:cxn modelId="{678960F0-62B0-435F-9075-C268D992CED6}" type="presParOf" srcId="{8B80AC25-393D-4AF6-9F52-A53109A9E4C5}" destId="{2F74AC27-41B6-41FB-A6E1-A13ADD731DEB}"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854E0-BD3B-4EC8-BF5F-183CAFCD1FA0}">
      <dsp:nvSpPr>
        <dsp:cNvPr id="0" name=""/>
        <dsp:cNvSpPr/>
      </dsp:nvSpPr>
      <dsp:spPr>
        <a:xfrm>
          <a:off x="1220384" y="295"/>
          <a:ext cx="431219" cy="431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Assess</a:t>
          </a:r>
        </a:p>
      </dsp:txBody>
      <dsp:txXfrm>
        <a:off x="1283535" y="63446"/>
        <a:ext cx="304917" cy="304917"/>
      </dsp:txXfrm>
    </dsp:sp>
    <dsp:sp modelId="{726E06B6-D98F-4619-954D-85F346E500B3}">
      <dsp:nvSpPr>
        <dsp:cNvPr id="0" name=""/>
        <dsp:cNvSpPr/>
      </dsp:nvSpPr>
      <dsp:spPr>
        <a:xfrm rot="2160000">
          <a:off x="1638086" y="331774"/>
          <a:ext cx="115092" cy="145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41383" y="350733"/>
        <a:ext cx="80564" cy="87322"/>
      </dsp:txXfrm>
    </dsp:sp>
    <dsp:sp modelId="{4CFE8B6A-3D3A-4F28-BF20-2894A9A87B28}">
      <dsp:nvSpPr>
        <dsp:cNvPr id="0" name=""/>
        <dsp:cNvSpPr/>
      </dsp:nvSpPr>
      <dsp:spPr>
        <a:xfrm>
          <a:off x="1744930" y="381400"/>
          <a:ext cx="431219" cy="431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Ask</a:t>
          </a:r>
        </a:p>
      </dsp:txBody>
      <dsp:txXfrm>
        <a:off x="1808081" y="444551"/>
        <a:ext cx="304917" cy="304917"/>
      </dsp:txXfrm>
    </dsp:sp>
    <dsp:sp modelId="{6A52BBC5-2E8C-48AB-899A-C38C067A4F7F}">
      <dsp:nvSpPr>
        <dsp:cNvPr id="0" name=""/>
        <dsp:cNvSpPr/>
      </dsp:nvSpPr>
      <dsp:spPr>
        <a:xfrm rot="6480000">
          <a:off x="1803821" y="829463"/>
          <a:ext cx="115092" cy="145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826420" y="842151"/>
        <a:ext cx="80564" cy="87322"/>
      </dsp:txXfrm>
    </dsp:sp>
    <dsp:sp modelId="{77FA2FA1-E842-4982-9286-A418BC4AF409}">
      <dsp:nvSpPr>
        <dsp:cNvPr id="0" name=""/>
        <dsp:cNvSpPr/>
      </dsp:nvSpPr>
      <dsp:spPr>
        <a:xfrm>
          <a:off x="1544572" y="998040"/>
          <a:ext cx="431219" cy="431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Acquire</a:t>
          </a:r>
        </a:p>
      </dsp:txBody>
      <dsp:txXfrm>
        <a:off x="1607723" y="1061191"/>
        <a:ext cx="304917" cy="304917"/>
      </dsp:txXfrm>
    </dsp:sp>
    <dsp:sp modelId="{983CB274-678F-470E-93FA-3B2FF4AD5348}">
      <dsp:nvSpPr>
        <dsp:cNvPr id="0" name=""/>
        <dsp:cNvSpPr/>
      </dsp:nvSpPr>
      <dsp:spPr>
        <a:xfrm rot="10800000">
          <a:off x="1381705" y="1140882"/>
          <a:ext cx="115092" cy="145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416233" y="1169989"/>
        <a:ext cx="80564" cy="87322"/>
      </dsp:txXfrm>
    </dsp:sp>
    <dsp:sp modelId="{F3284E4B-6611-493D-ACE2-5D621FE35437}">
      <dsp:nvSpPr>
        <dsp:cNvPr id="0" name=""/>
        <dsp:cNvSpPr/>
      </dsp:nvSpPr>
      <dsp:spPr>
        <a:xfrm>
          <a:off x="896197" y="998040"/>
          <a:ext cx="431219" cy="431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Appraise</a:t>
          </a:r>
        </a:p>
      </dsp:txBody>
      <dsp:txXfrm>
        <a:off x="959348" y="1061191"/>
        <a:ext cx="304917" cy="304917"/>
      </dsp:txXfrm>
    </dsp:sp>
    <dsp:sp modelId="{C44A436B-64F8-4FEC-B417-A34CEF94CD70}">
      <dsp:nvSpPr>
        <dsp:cNvPr id="0" name=""/>
        <dsp:cNvSpPr/>
      </dsp:nvSpPr>
      <dsp:spPr>
        <a:xfrm rot="15120000">
          <a:off x="955088" y="835659"/>
          <a:ext cx="115092" cy="145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977687" y="881185"/>
        <a:ext cx="80564" cy="87322"/>
      </dsp:txXfrm>
    </dsp:sp>
    <dsp:sp modelId="{04AD146E-BA8F-4808-A1BC-25BDBB6B6F14}">
      <dsp:nvSpPr>
        <dsp:cNvPr id="0" name=""/>
        <dsp:cNvSpPr/>
      </dsp:nvSpPr>
      <dsp:spPr>
        <a:xfrm>
          <a:off x="695839" y="381400"/>
          <a:ext cx="431219" cy="4312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Apply</a:t>
          </a:r>
        </a:p>
      </dsp:txBody>
      <dsp:txXfrm>
        <a:off x="758990" y="444551"/>
        <a:ext cx="304917" cy="304917"/>
      </dsp:txXfrm>
    </dsp:sp>
    <dsp:sp modelId="{8B80AC25-393D-4AF6-9F52-A53109A9E4C5}">
      <dsp:nvSpPr>
        <dsp:cNvPr id="0" name=""/>
        <dsp:cNvSpPr/>
      </dsp:nvSpPr>
      <dsp:spPr>
        <a:xfrm rot="19440000">
          <a:off x="1113540" y="335603"/>
          <a:ext cx="115092" cy="145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16837" y="374858"/>
        <a:ext cx="80564" cy="8732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 Aarthi X.</dc:creator>
  <cp:lastModifiedBy>Jennifer Bolyard</cp:lastModifiedBy>
  <cp:revision>2</cp:revision>
  <dcterms:created xsi:type="dcterms:W3CDTF">2024-01-25T00:08:00Z</dcterms:created>
  <dcterms:modified xsi:type="dcterms:W3CDTF">2024-01-25T00:08:00Z</dcterms:modified>
</cp:coreProperties>
</file>